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tbl>
      <w:tblPr>
        <w:bidiVisual w:val="on"/>
        <w:tblW w:w="1080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</w:tblPr>
      <w:tblGrid>
        <w:gridCol w:w="853"/>
        <w:gridCol w:w="9206"/>
        <w:gridCol w:w="741"/>
      </w:tblGrid>
      <w:tr>
        <w:trPr>
          <w:wAfter w:w="0" w:type="dxa"/>
          <w:cantSplit w:val="on"/>
          <w:trHeight w:val="474" w:hRule="atLeast"/>
        </w:trPr>
        <w:tc>
          <w:tcPr>
            <w:cnfStyle w:val="100010000000"/>
            <w:tcW w:w="10800" w:type="dxa"/>
            <w:gridSpan w:val="3"/>
            <w:tcBorders>
              <w:bottom w:val="single" w:color="auto" w:sz="4" w:space="0"/>
            </w:tcBorders>
          </w:tcPr>
          <w:p>
            <w:pPr>
              <w:pStyle w:val="Normal"/>
              <w:bidi w:val="on"/>
              <w:jc w:val="both"/>
              <w:rPr>
                <w:rFonts w:ascii="Calibri" w:cs="B Nazanin" w:hAnsi="Calibri"/>
                <w:rtl/>
                <w:lang w:bidi="fa-IR"/>
              </w:rPr>
            </w:pPr>
            <w:r>
              <w:rPr>
                <w:rFonts w:ascii="Calibri" w:cs="B Nazanin" w:hAnsi="Calibri" w:hint="cs"/>
                <w:rtl/>
                <w:lang w:bidi="fa-IR"/>
              </w:rPr>
              <w:t>نام درس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: </w:t>
            </w:r>
            <w:r>
              <w:rPr>
                <w:rFonts w:ascii="Calibri" w:cs="B Titr" w:hAnsi="Calibri" w:hint="cs"/>
                <w:b/>
                <w:bCs/>
                <w:sz w:val="28"/>
                <w:szCs w:val="28"/>
                <w:rtl/>
                <w:lang w:bidi="fa-IR"/>
              </w:rPr>
              <w:t xml:space="preserve">عربی </w:t>
            </w:r>
            <w:r>
              <w:rPr>
                <w:rFonts w:ascii="Calibri" w:cs="B Titr" w:hAnsi="Calibri" w:hint="cs"/>
                <w:b/>
                <w:bCs/>
                <w:sz w:val="28"/>
                <w:szCs w:val="28"/>
                <w:rtl/>
                <w:lang w:bidi="fa-IR"/>
              </w:rPr>
              <w:t>دهم</w:t>
            </w:r>
            <w:r>
              <w:rPr>
                <w:rFonts w:ascii="Calibri" w:cs="B Titr" w:hAnsi="Calibri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Calibri" w:cs="B Titr" w:hAnsi="Calibri" w:hint="cs"/>
                <w:b/>
                <w:bCs/>
                <w:sz w:val="28"/>
                <w:szCs w:val="28"/>
                <w:rtl/>
                <w:lang w:bidi="fa-IR"/>
              </w:rPr>
              <w:t>انسانی</w:t>
            </w:r>
            <w:r>
              <w:rPr>
                <w:rFonts w:ascii="Calibri" w:cs="B Titr" w:hAnsi="Calibri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اداره آموزش و پرورش ناحیه ...... تبریز            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ساعت شروع : ..............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دبیرستان ...................</w:t>
            </w:r>
            <w:r>
              <w:rPr>
                <w:rFonts w:ascii="Calibri" w:cs="B Nazanin" w:hAnsi="Calibri" w:hint="cs"/>
                <w:rtl/>
                <w:lang w:bidi="fa-IR"/>
              </w:rPr>
              <w:t>.........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مدت : </w:t>
            </w: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>80دقیقه</w:t>
            </w:r>
          </w:p>
          <w:p>
            <w:pPr>
              <w:pStyle w:val="Normal"/>
              <w:bidi w:val="on"/>
              <w:spacing w:line="192" w:lineRule="auto"/>
              <w:jc w:val="both"/>
              <w:rPr>
                <w:rFonts w:ascii="Arial" w:cs="Arial" w:hAnsi="Arial"/>
                <w:bCs/>
                <w:sz w:val="28"/>
                <w:szCs w:val="28"/>
              </w:rPr>
            </w:pP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 xml:space="preserve">نام و نام خانوادگی :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سال تحصیلی 1400-1401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     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Calibri" w:cs="B Nazanin" w:hAnsi="Calibri" w:hint="cs"/>
                <w:rtl/>
                <w:lang w:bidi="fa-IR"/>
              </w:rPr>
              <w:t>تاریخ آزمون :  .../10/1400</w:t>
            </w:r>
          </w:p>
        </w:tc>
      </w:tr>
      <w:tr>
        <w:trPr>
          <w:wAfter w:w="0" w:type="dxa"/>
          <w:cantSplit w:val="on"/>
          <w:trHeight w:val="357" w:hRule="atLeast"/>
        </w:trPr>
        <w:tc>
          <w:tcPr>
            <w:cnfStyle w:val="000010000000"/>
            <w:tcW w:w="811" w:type="dxa"/>
            <w:shd w:val="clear" w:color="auto" w:fill="auto"/>
          </w:tcPr>
          <w:p>
            <w:pPr>
              <w:pStyle w:val="Normal"/>
              <w:bidi w:val="on"/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</w:pPr>
            <w:r>
              <w:rPr>
                <w:rFonts w:ascii="Adobe Arabic" w:cs="Adobe Arabic" w:eastAsia="Calibri" w:hAnsi="Adobe Arabic" w:hint="cs"/>
                <w:b/>
                <w:i/>
                <w:sz w:val="32"/>
                <w:szCs w:val="32"/>
                <w:rtl/>
              </w:rPr>
              <w:t>ردیف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ind w:firstLine="720"/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</w:pPr>
            <w:r>
              <w:rPr>
                <w:rFonts w:ascii="Adobe Arabic" w:cs="Adobe Arabic" w:eastAsia="Calibri" w:hAnsi="Adobe Arabic" w:hint="cs"/>
                <w:b/>
                <w:i/>
                <w:sz w:val="32"/>
                <w:szCs w:val="32"/>
                <w:rtl/>
              </w:rPr>
              <w:t xml:space="preserve">               پرسش                                    تعداد صفحات :</w:t>
            </w:r>
            <w:r>
              <w:rPr>
                <w:rFonts w:ascii="Adobe Arabic" w:cs="Adobe Arabic" w:eastAsia="Calibri" w:hAnsi="Adobe Arabic" w:hint="cs"/>
                <w:b/>
                <w:i/>
                <w:sz w:val="32"/>
                <w:szCs w:val="32"/>
                <w:rtl/>
              </w:rPr>
              <w:t xml:space="preserve"> 2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</w:pPr>
            <w:r>
              <w:rPr>
                <w:rFonts w:ascii="Adobe Arabic" w:cs="Adobe Arabic" w:eastAsia="Calibri" w:hAnsi="Adobe Arabic" w:hint="cs"/>
                <w:b/>
                <w:i/>
                <w:sz w:val="32"/>
                <w:szCs w:val="32"/>
                <w:rtl/>
              </w:rPr>
              <w:t>بارم</w:t>
            </w:r>
          </w:p>
        </w:tc>
      </w:tr>
      <w:tr>
        <w:trPr>
          <w:wAfter w:w="0" w:type="dxa"/>
          <w:cantSplit w:val="on"/>
          <w:trHeight w:val="357" w:hRule="atLeast"/>
        </w:trPr>
        <w:tc>
          <w:tcPr>
            <w:cnfStyle w:val="000010000000"/>
            <w:tcW w:w="811" w:type="dxa"/>
            <w:shd w:val="clear" w:color="auto" w:fill="fff2cc"/>
          </w:tcPr>
          <w:p>
            <w:pPr>
              <w:pStyle w:val="Normal"/>
              <w:bidi w:val="on"/>
              <w:rPr>
                <w:rFonts w:ascii="Adobe Arabic" w:cs="Adobe Arabic" w:eastAsia="Calibri" w:hAnsi="Adobe Arabic" w:hint="cs"/>
                <w:bCs/>
                <w:iCs/>
                <w:sz w:val="28"/>
                <w:szCs w:val="28"/>
                <w:rtl/>
              </w:rPr>
            </w:pPr>
          </w:p>
        </w:tc>
        <w:tc>
          <w:tcPr>
            <w:cnfStyle w:val="000001000000"/>
            <w:tcW w:w="9245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</w:pP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>الف . مهارت واژه شناسی ( دو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 نمره )</w:t>
            </w:r>
          </w:p>
        </w:tc>
        <w:tc>
          <w:tcPr>
            <w:cnfStyle w:val="000010000000"/>
            <w:tcW w:w="744" w:type="dxa"/>
            <w:shd w:val="clear" w:color="auto" w:fill="fff2cc"/>
            <w:vAlign w:val="center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 w:hint="cs"/>
                <w:bCs/>
                <w:iCs/>
                <w:sz w:val="28"/>
                <w:szCs w:val="28"/>
                <w:rtl/>
              </w:rPr>
            </w:pPr>
          </w:p>
        </w:tc>
      </w:tr>
      <w:tr>
        <w:trPr>
          <w:wAfter w:w="0" w:type="dxa"/>
          <w:cantSplit w:val="on"/>
          <w:trHeight w:val="701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31" w:lineRule="auto"/>
              <w:jc w:val="center"/>
              <w:rPr>
                <w:rFonts w:ascii="Adobe Arabic" w:cs="Adobe Arabic" w:hAnsi="Adobe Arabic"/>
                <w:b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تَرْجِمِ الکَلمات الّتي تحتَها خطّ .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الف)- هذَا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الإقتراحُ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حَسَنٌ         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ب)- یَحدُثُ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إعصارٌ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شدیدٌ فَیَسحَبُ الأسماکُ إلی السَّماءِ.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480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31" w:lineRule="auto"/>
              <w:jc w:val="center"/>
              <w:rPr>
                <w:rFonts w:ascii="Adobe Arabic" w:cs="Adobe Arabic" w:hAnsi="Adobe Arabic"/>
                <w:b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sz w:val="28"/>
                <w:szCs w:val="28"/>
                <w:rtl/>
              </w:rPr>
              <w:t>2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أُکْتُبْ فِي الْفَراغِ الْکَلِمَتَیْنِ الْمُتَرادِفَتَیْنِ وَ الْکَلِمَتَیْنِ المُتَضادَّتَینِ.</w:t>
            </w:r>
          </w:p>
          <w:p>
            <w:pPr>
              <w:pStyle w:val="Normal"/>
              <w:tabs>
                <w:tab w:val="left" w:leader="none" w:pos="7262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ضیاء – غُرفَه – 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عود – مُجِدّ – حُجرَه 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نزول</w:t>
            </w:r>
          </w:p>
          <w:p>
            <w:pPr>
              <w:pStyle w:val="Normal"/>
              <w:bidi w:val="on"/>
              <w:rPr>
                <w:rFonts w:ascii="Adobe Arabic" w:cs="Adobe Arabic" w:hAnsi="Adobe Arabic" w:hint="cs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...........=............              ............≠............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654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tabs>
                <w:tab w:val="left" w:leader="none" w:pos="5831"/>
              </w:tabs>
              <w:bidi w:val="on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عَیِّن الکَلِمَةَ الْغَریبَةَ في المَعْنی. </w:t>
              <w:tab/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الف) - سِروال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أسنان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فُستان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قمیص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ب) - المُحیط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الزَّمیل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النَّهر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البَحر 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471" w:hRule="atLeast"/>
        </w:trPr>
        <w:tc>
          <w:tcPr>
            <w:cnfStyle w:val="000010000000"/>
            <w:tcW w:w="811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أُکْتُبْ مُفرَدَ أَوْ جَمعَ الْکَلِمَتَیْنِ: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الف: عُمَلاءِ : .........               ب: بُقعَه  .......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359" w:hRule="atLeast"/>
        </w:trPr>
        <w:tc>
          <w:tcPr>
            <w:cnfStyle w:val="000010000000"/>
            <w:tcW w:w="811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  <w:tc>
          <w:tcPr>
            <w:cnfStyle w:val="000001000000"/>
            <w:tcW w:w="9245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ب . 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>مهارت ترجمه به فارسی ( هفت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 نمره )</w:t>
            </w:r>
          </w:p>
        </w:tc>
        <w:tc>
          <w:tcPr>
            <w:cnfStyle w:val="000010000000"/>
            <w:tcW w:w="744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</w:tr>
      <w:tr>
        <w:trPr>
          <w:wAfter w:w="0" w:type="dxa"/>
          <w:cantSplit w:val="on"/>
          <w:trHeight w:val="662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تَرجم هذِهِ العبارات التالیه إلی الفارسیَّه 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الف)- وَالحِف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اظُ عَلَی هذِهِ المَرافِقِ واجب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ٌ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علی کُلِّ مُواطِنٍ (75/0)        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ب)- اُنظُر إلی ما قالَ و لاتَنظُر إلی مَن قالَ.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ج)- وَزانَهُ بِأَنجُمٍ کَالدُّرَرِ المُنتَشِرَه. (5/0)  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د)- یَحدُثُ "مَطَرُ السَّمک" سَنویّا في جُمهوریَّهِ الهُندوراس في أمِریکا الوُسطی.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ر)- ذَهَبَت طالِبَهٌ لِإطفاءِ المُکَیِّفات. (5/0)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ز)- یَحتَفِلُ إلایرانیّونَ بِالنَّوروزِ أوّل یَوم مِن أیّامِ السَّنَه الهِجریَّهِ اِلشَّمسیهِ.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و)- قُل یا اهلَ الکِتابِ تعالوا إلی کَلِمهٍ سَواءٍ بَینَنا و بَینَکُم.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ه)- هَل تَعلَمُ أَنَّ الفَرَسَ قادِرٌ علی النَّومِ واقِفاً علی أَقدامِهِ. (75/0)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5/5</w:t>
            </w:r>
          </w:p>
        </w:tc>
      </w:tr>
      <w:tr>
        <w:trPr>
          <w:wAfter w:w="0" w:type="dxa"/>
          <w:cantSplit w:val="on"/>
          <w:trHeight w:val="1978" w:hRule="atLeast"/>
        </w:trPr>
        <w:tc>
          <w:tcPr>
            <w:cnfStyle w:val="000010000000"/>
            <w:tcW w:w="811" w:type="dxa"/>
            <w:shd w:val="nil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cnfStyle w:val="000001000000"/>
            <w:tcW w:w="9245" w:type="dxa"/>
            <w:shd w:val="clear" w:color="auto" w:fill="auto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إِنتَخِب ترجمه الصَّحیح :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الف)- لاتعبدوا من دون الله أحَداً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1)- کسی غیر از خدا را عبادت نکنید.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)- کسی غیر از خدا را عبادت نمی کنند.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ب)-یا أیُّها الّذینَ آمَنوا لِمَ تقولونَ مالا تَفعَلونَ.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1)- ای کسانی که ایمان آورده اید برای چه می گویید آنچه را که انجام نمی دهید.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2)- ای مومنانی که ایمان آورده اید چرا عمل نکردید به آنچه گفتید.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1778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7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اَکمِل الفِراغاتِ في التَرجمة الفارسیه: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الف)- إنً نزولَ المَطَرِ و الثَّلج مِنَ السَّماءِ شَيءٌ طَبیعیٌ.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همانا ............. باران و ............ از آسمان چیزی طبیعی است.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ب)- مَن زَرَعَ العُدوانَ حَصَدَ الخُسرانَ.</w:t>
            </w:r>
          </w:p>
          <w:p>
            <w:pPr>
              <w:pStyle w:val="Normal"/>
              <w:tabs>
                <w:tab w:val="left" w:leader="none" w:pos="5008"/>
              </w:tabs>
              <w:bidi w:val="on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هرکس ........... کاشت زیان ............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47" w:hRule="atLeast"/>
        </w:trPr>
        <w:tc>
          <w:tcPr>
            <w:cnfStyle w:val="000010000000"/>
            <w:tcW w:w="811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  <w:tc>
          <w:tcPr>
            <w:cnfStyle w:val="000001000000"/>
            <w:tcW w:w="9245" w:type="dxa"/>
            <w:shd w:val="clear" w:color="auto" w:fill="fff2cc"/>
          </w:tcPr>
          <w:p>
            <w:pPr>
              <w:pStyle w:val="Normal"/>
              <w:tabs>
                <w:tab w:val="left" w:leader="none" w:pos="1913"/>
              </w:tabs>
              <w:bidi w:val="on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  <w:r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  <w:tab/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ج 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>. مهارت شناخت و کاربرد قواعد (هفت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 و نیم نمره)</w:t>
            </w:r>
          </w:p>
        </w:tc>
        <w:tc>
          <w:tcPr>
            <w:cnfStyle w:val="000010000000"/>
            <w:tcW w:w="744" w:type="dxa"/>
            <w:shd w:val="clear" w:color="auto" w:fill="fff2cc"/>
          </w:tcPr>
          <w:p>
            <w:pPr>
              <w:pStyle w:val="Normal"/>
              <w:bidi w:val="on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</w:tr>
      <w:tr>
        <w:trPr>
          <w:wAfter w:w="0" w:type="dxa"/>
          <w:cantSplit w:val="on"/>
          <w:trHeight w:val="824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ترجِم الکَلِمات الّتی تحتها خطّ ثمّ عَیِّن نوعَ الکلمات:</w:t>
            </w:r>
          </w:p>
          <w:p>
            <w:pPr>
              <w:pStyle w:val="Normal"/>
              <w:bidi w:val="on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1)- مُجالِسَهُ العُلَماءِ (................ ، .................)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2)- إِرجَعی إلی رَبَّکَ (............... ، ..................)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3)-أعلَمُ مالاتَعلَمونَ(................ ، .................)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5/1</w:t>
            </w:r>
          </w:p>
        </w:tc>
      </w:tr>
      <w:tr>
        <w:trPr>
          <w:wAfter w:w="0" w:type="dxa"/>
          <w:cantSplit w:val="on"/>
          <w:trHeight w:val="533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أجِب عَن الأسئلَهِ ثُمَّ عَیِّن نوعَ الباب: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الف) فعلُ ماضٍ مِن "إِنقِطاع" .......... و ..........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 فعل أمرٍ مِن "أحسَنَ" .......... و ...........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ج) فعل مضارع مِن "إِستَغفِر" .......... و ..........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اُکتُب عَدَداً مناسباً فی الفراغ: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الف)- الفَصلُ .......... فی السَّنَهِ الإیرانیَّهِ فَصلُ الشِّتاءِ.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ب)- مِئَهُ تقسیمٌ عَلَی خَمسَهٍ یُساوی ..........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ج)- ......... مدینَه.(16شهر)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spacing w:line="276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عَیِّن ضمیر المناسب فی الفراغ و اذکُر صیغتهُ :</w:t>
            </w:r>
          </w:p>
          <w:p>
            <w:pPr>
              <w:pStyle w:val="Normal"/>
              <w:bidi w:val="on"/>
              <w:spacing w:line="276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الف)- .......... سوفَ یَتَخَرَّجنَ (...........)          ب)- .......... تَکتَشِفین (...........)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12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ض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ع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هذِهِ الجُمَلَ و التراکیبَ فی مکانِها المناسِب: (واحدً زائدَ)</w:t>
            </w:r>
          </w:p>
          <w:p>
            <w:pPr>
              <w:pStyle w:val="Normal"/>
              <w:tabs>
                <w:tab w:val="left" w:leader="none" w:pos="967"/>
              </w:tabs>
              <w:bidi w:val="on"/>
              <w:spacing w:line="288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هذانِ القَلَمانِ – هُم فائِزونَ – تِلکَ البَطّاریَّهُ – هؤلاءِ الأَعداءُ – هاتَینِ المَرأَتینِ. </w:t>
            </w:r>
          </w:p>
          <w:p>
            <w:pPr>
              <w:pStyle w:val="Normal"/>
              <w:tabs>
                <w:tab w:val="left" w:leader="none" w:pos="967"/>
              </w:tabs>
              <w:bidi w:val="on"/>
              <w:spacing w:line="288" w:lineRule="auto"/>
              <w:jc w:val="both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جمع مذکر سالم : ........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........          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مثنی مؤنث : ...............</w:t>
            </w:r>
          </w:p>
          <w:p>
            <w:pPr>
              <w:pStyle w:val="Normal"/>
              <w:tabs>
                <w:tab w:val="left" w:leader="none" w:pos="967"/>
              </w:tabs>
              <w:bidi w:val="on"/>
              <w:spacing w:line="288" w:lineRule="auto"/>
              <w:jc w:val="both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مفرد مؤنث : ...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............                   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جمع مکسر : ..............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tabs>
                <w:tab w:val="left" w:leader="none" w:pos="1090"/>
              </w:tabs>
              <w:bidi w:val="on"/>
              <w:spacing w:line="288" w:lineRule="auto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اُ رسُم عقاربَ السّاعَهِ :</w:t>
            </w:r>
          </w:p>
          <w:p>
            <w:pPr>
              <w:pStyle w:val="Normal"/>
              <w:tabs>
                <w:tab w:val="left" w:leader="none" w:pos="1090"/>
                <w:tab w:val="left" w:leader="none" w:pos="5897"/>
              </w:tabs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color w:val="2e74b5"/>
                <w:sz w:val="28"/>
                <w:szCs w:val="28"/>
                <w:lang w:bidi="fa-IR"/>
              </w:rPr>
              <w:drawing xmlns:mc="http://schemas.openxmlformats.org/markup-compatibility/2006">
                <wp:inline>
                  <wp:extent cx="1311554" cy="11827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Grp="0" noSelect="0" noChangeAspect="1" noMove="0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54" cy="118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dobe Arabic" w:cs="Adobe Arabic" w:hAnsi="Adobe Arabic"/>
                <w:color w:val="2e74b5"/>
                <w:sz w:val="28"/>
                <w:szCs w:val="28"/>
                <w:lang w:bidi="fa-IR"/>
              </w:rPr>
              <w:drawing xmlns:mc="http://schemas.openxmlformats.org/markup-compatibility/2006">
                <wp:inline>
                  <wp:extent cx="1311554" cy="11827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picLocks noGrp="0" noSelect="0" noChangeAspect="1" noMove="0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54" cy="118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leader="none" w:pos="1090"/>
                <w:tab w:val="left" w:leader="none" w:pos="5897"/>
              </w:tabs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الف)- الثانیه عَشرَهَ إلّا رُبعا                  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ب)- السادسهُ و النِّصف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14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عَیِّن الفعل المناسب لِلفراغِ: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الف)- ............. النّاسُ غیمَهً سوداءَ عظیمهً.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(یُلاحِظُ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یُلاحظونَ)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ب)- ............. بابَ ذلکَ الصَّفِّ یا أصدقاتی. (اُطرُقنَ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اُطرُقوا)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ج)- ............. إلی مکهَ بعدَ یومَینِ. (سافَرتُ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سَاُسافِرُ) 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د)- .............. المُدیرُ الطُّلابَ فی الإصطفافِ الصَّباحیَّ.(یُشَجِّعُ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أُشَجِّعُ)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349" w:hRule="atLeast"/>
        </w:trPr>
        <w:tc>
          <w:tcPr>
            <w:cnfStyle w:val="000010000000"/>
            <w:tcW w:w="811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  <w:tc>
          <w:tcPr>
            <w:cnfStyle w:val="000001000000"/>
            <w:tcW w:w="9245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>د . مهارت درک و فهم ( دو نمره )</w:t>
            </w:r>
          </w:p>
        </w:tc>
        <w:tc>
          <w:tcPr>
            <w:cnfStyle w:val="000010000000"/>
            <w:tcW w:w="744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</w:tr>
      <w:tr>
        <w:trPr>
          <w:wAfter w:w="0" w:type="dxa"/>
          <w:cantSplit w:val="on"/>
          <w:trHeight w:val="2291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cnfStyle w:val="000001000000"/>
            <w:tcW w:w="9245" w:type="dxa"/>
          </w:tcPr>
          <w:p>
            <w:pPr>
              <w:pStyle w:val="Normal"/>
              <w:tabs>
                <w:tab w:val="center" w:leader="none" w:pos="4416"/>
              </w:tabs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ضَع فی الدّائرهِ العَدَدَ المناسب: (کلمتان زائدتان)</w:t>
              <w:tab/>
            </w:r>
          </w:p>
          <w:p>
            <w:pPr>
              <w:pStyle w:val="Normal"/>
              <w:tabs>
                <w:tab w:val="center" w:leader="none" w:pos="4416"/>
                <w:tab w:val="left" w:leader="none" w:pos="8017"/>
              </w:tabs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ab/>
              <w:t>1-الدُّرر 2 – الغَیم 3 – الشَّرره 4 – المِشمِش 5 – مُکیِّفُ الهَواءِ 6 – المُغلَق</w:t>
            </w:r>
          </w:p>
          <w:p>
            <w:pPr>
              <w:pStyle w:val="Normal"/>
              <w:tabs>
                <w:tab w:val="center" w:leader="none" w:pos="4416"/>
                <w:tab w:val="left" w:leader="none" w:pos="8017"/>
              </w:tabs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الف)- مِنَ الأحجارِ الجمیلَهِ الغالیهِ ذات اللون الأبیض 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center" w:leader="none" w:pos="4416"/>
                <w:tab w:val="left" w:leader="none" w:pos="8017"/>
              </w:tabs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ب)- فاکِهَه یاکُلُها الناسُ مُجَفَّفهً أیضاً.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ab/>
            </w:r>
          </w:p>
          <w:p>
            <w:pPr>
              <w:pStyle w:val="Normal"/>
              <w:tabs>
                <w:tab w:val="center" w:leader="none" w:pos="4416"/>
                <w:tab w:val="left" w:leader="none" w:pos="8017"/>
              </w:tabs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ج)- بخارٌ متراکمٌ فی السَّماءِ یَنزِلُ مِنه المَطَر.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center" w:leader="none" w:pos="4416"/>
                <w:tab w:val="left" w:leader="none" w:pos="8017"/>
              </w:tabs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د)- جهازٌ لِلخلاصِ مِن حَراره الصَّیفِ.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16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عَیِّن الجُملَه الصَّحیحَه وغیرَ الصَّحیحَهِ علی حَسَبَ الحقیقَهِ والواقعِ: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الف) أَکثَرُ فیتامین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t>c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لِلبُرتُقالِ فی قِشرِهِ.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ص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غ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ب) طولُ قامه الزَّرافَهِ قصیرٌ جدّاً.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ص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 غ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left" w:leader="none" w:pos="5911"/>
              </w:tabs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ج) علی کُلِّ النّاسِ أن یَتَعایشوا مَعَ بَعضِهم تعایشاً سِلمیّاً.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ص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   غ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د) لَونُ الغُرابِ الأسوَدُ واللَّونُ الزَّارفَهُ الأَصفَر.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ص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       غ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312" w:hRule="atLeast"/>
        </w:trPr>
        <w:tc>
          <w:tcPr>
            <w:cnfStyle w:val="000010000000"/>
            <w:tcW w:w="811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  <w:tc>
          <w:tcPr>
            <w:cnfStyle w:val="000001000000"/>
            <w:tcW w:w="9245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>مهارت مکالمه ( یک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 و نیم</w:t>
            </w:r>
            <w:r>
              <w:rPr>
                <w:rFonts w:ascii="Adobe Arabic" w:cs="Adobe Arabic" w:eastAsia="Calibri" w:hAnsi="Adobe Arabic" w:hint="cs"/>
                <w:bCs/>
                <w:i/>
                <w:sz w:val="28"/>
                <w:szCs w:val="28"/>
                <w:rtl/>
              </w:rPr>
              <w:t xml:space="preserve"> نمره )</w:t>
            </w:r>
          </w:p>
        </w:tc>
        <w:tc>
          <w:tcPr>
            <w:cnfStyle w:val="000010000000"/>
            <w:tcW w:w="744" w:type="dxa"/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eastAsia="Calibri" w:hAnsi="Adobe Arabic"/>
                <w:bCs/>
                <w:i/>
                <w:sz w:val="28"/>
                <w:szCs w:val="28"/>
                <w:rtl/>
              </w:rPr>
            </w:pPr>
          </w:p>
        </w:tc>
      </w:tr>
      <w:tr>
        <w:trPr>
          <w:wAfter w:w="0" w:type="dxa"/>
          <w:cantSplit w:val="on"/>
          <w:trHeight w:val="1517" w:hRule="atLeast"/>
        </w:trPr>
        <w:tc>
          <w:tcPr>
            <w:cnfStyle w:val="000010000000"/>
            <w:tcW w:w="811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17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</w:p>
          <w:p>
            <w:pPr>
              <w:pStyle w:val="Normal"/>
              <w:bidi w:val="on"/>
              <w:spacing w:line="360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</w:tcPr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أجِب عَن الأَسئِلَه 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1)- کَم عٌمرُک یا بِنتی ؟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2)- هَل سافَرتَ إلی کربلاءِ حَتّی الآنَ ؟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3)- فی أیِّ ساعَهٍ تَأکَلینَ الفَطور؟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>
        <w:trPr>
          <w:wAfter w:w="0" w:type="dxa"/>
          <w:cantSplit w:val="on"/>
          <w:trHeight w:val="287" w:hRule="atLeast"/>
        </w:trPr>
        <w:tc>
          <w:tcPr>
            <w:cnfStyle w:val="000010000000"/>
            <w:tcW w:w="811" w:type="dxa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  <w:vAlign w:val="center"/>
          </w:tcPr>
          <w:p>
            <w:pPr>
              <w:pStyle w:val="Normal"/>
              <w:tabs>
                <w:tab w:val="left" w:leader="none" w:pos="2446"/>
              </w:tabs>
              <w:bidi w:val="on"/>
              <w:spacing w:line="288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طراح : شهلا اصغرزاده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 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موفق باشید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        </w:t>
            </w:r>
          </w:p>
        </w:tc>
        <w:tc>
          <w:tcPr>
            <w:cnfStyle w:val="000010000000"/>
            <w:tcW w:w="744" w:type="dxa"/>
            <w:vAlign w:val="center"/>
          </w:tcPr>
          <w:p>
            <w:pPr>
              <w:pStyle w:val="Normal"/>
              <w:tabs>
                <w:tab w:val="left" w:leader="none" w:pos="2446"/>
              </w:tabs>
              <w:bidi w:val="on"/>
              <w:spacing w:line="288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>
      <w:pPr>
        <w:pStyle w:val="Normal"/>
        <w:bidi w:val="on"/>
        <w:rPr>
          <w:rFonts w:ascii="Adobe Arabic" w:cs="Adobe Arabic" w:hAnsi="Adobe Arabic" w:hint="cs"/>
          <w:sz w:val="28"/>
          <w:szCs w:val="28"/>
          <w:rtl/>
          <w:lang w:bidi="fa-IR"/>
        </w:rPr>
      </w:pPr>
    </w:p>
    <w:sectPr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suff w:val="tab"/>
      <w:lvlText w:val="-"/>
      <w:lvlJc w:val="left"/>
      <w:pPr>
        <w:ind w:left="1860" w:hanging="360"/>
      </w:pPr>
      <w:rPr>
        <w:rFonts w:ascii="Arial" w:cs="B Nazanin" w:eastAsia="Times New Roman" w:hAnsi="Arial" w:hint="default"/>
      </w:rPr>
    </w:lvl>
    <w:lvl w:ilvl="1" w:tentative="1">
      <w:start w:val="1"/>
      <w:numFmt w:val="bullet"/>
      <w:suff w:val="tab"/>
      <w:lvlText w:val="o"/>
      <w:lvlJc w:val="left"/>
      <w:pPr>
        <w:ind w:left="25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7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9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suff w:val="tab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">
    <w:multiLevelType w:val="hybridMulti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-"/>
      <w:lvlJc w:val="left"/>
      <w:pPr>
        <w:ind w:left="2235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2955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3675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4395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5115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835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6555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7275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995" w:hanging="180"/>
      </w:pPr>
      <w:rPr/>
    </w:lvl>
  </w:abstractNum>
  <w:abstractNum w:abstractNumId="4">
    <w:multiLevelType w:val="hybridMultilevel"/>
    <w:lvl w:ilvl="0" w:tentative="0">
      <w:start w:val="0"/>
      <w:numFmt w:val="bullet"/>
      <w:suff w:val="tab"/>
      <w:lvlText w:val="-"/>
      <w:lvlJc w:val="left"/>
      <w:pPr>
        <w:ind w:left="435" w:hanging="360"/>
      </w:pPr>
      <w:rPr>
        <w:rFonts w:ascii="Traditional Arabic" w:cs="Traditional Arabic" w:eastAsia="Times New Roman" w:hAnsi="Traditional Arabic" w:hint="default"/>
      </w:rPr>
    </w:lvl>
    <w:lvl w:ilvl="1" w:tentative="1">
      <w:start w:val="1"/>
      <w:numFmt w:val="bullet"/>
      <w:suff w:val="tab"/>
      <w:lvlText w:val="o"/>
      <w:lvlJc w:val="left"/>
      <w:pPr>
        <w:ind w:left="115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decimal"/>
      <w:suff w:val="tab"/>
      <w:lvlText w:val="%1-"/>
      <w:lvlJc w:val="left"/>
      <w:pPr>
        <w:ind w:left="1875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2595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3315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4035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755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475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6195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915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635" w:hanging="180"/>
      </w:pPr>
      <w:rPr/>
    </w:lvl>
  </w:abstractNum>
  <w:abstractNum w:abstractNumId="6">
    <w:multiLevelType w:val="hybridMulti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en-US" w:bidi="ar-SA" w:eastAsia="en-US"/>
    </w:rPr>
  </w:style>
  <w:style w:type="paragraph" w:styleId="Heading1">
    <w:name w:val="Heading 1"/>
    <w:basedOn w:val="Normal"/>
    <w:next w:val="Normal"/>
    <w:link w:val="Normal"/>
    <w:uiPriority w:val="0"/>
    <w:qFormat w:val="on"/>
    <w:pPr>
      <w:keepNext w:val="on"/>
      <w:bidi w:val="on"/>
      <w:spacing w:line="192" w:lineRule="auto"/>
      <w:ind w:left="0" w:right="0"/>
      <w:jc w:val="left"/>
    </w:pPr>
    <w:rPr>
      <w:rFonts w:cs="Lotus"/>
      <w:b/>
      <w:bCs/>
      <w:iCs/>
      <w:sz w:val="14"/>
      <w:szCs w:val="16"/>
    </w:rPr>
  </w:style>
  <w:style w:type="paragraph" w:styleId="Heading2">
    <w:name w:val="Heading 2"/>
    <w:basedOn w:val="Normal"/>
    <w:next w:val="Normal"/>
    <w:link w:val="Normal"/>
    <w:uiPriority w:val="0"/>
    <w:qFormat w:val="on"/>
    <w:pPr>
      <w:keepNext w:val="on"/>
      <w:jc w:val="center"/>
    </w:pPr>
    <w:rPr>
      <w:rFonts w:cs="Titr"/>
      <w:bCs/>
      <w:sz w:val="22"/>
      <w:szCs w:val="20"/>
    </w:rPr>
  </w:style>
  <w:style w:type="paragraph" w:styleId="Heading3">
    <w:name w:val="Heading 3"/>
    <w:basedOn w:val="Normal"/>
    <w:next w:val="Normal"/>
    <w:link w:val="Normal"/>
    <w:uiPriority w:val="0"/>
    <w:qFormat w:val="on"/>
    <w:pPr>
      <w:keepNext w:val="on"/>
      <w:jc w:val="center"/>
    </w:pPr>
    <w:rPr>
      <w:rFonts w:cs="Lotus"/>
      <w:bCs/>
      <w:iCs/>
      <w:sz w:val="14"/>
      <w:szCs w:val="16"/>
    </w:rPr>
  </w:style>
  <w:style w:type="paragraph" w:styleId="Heading4">
    <w:name w:val="Heading 4"/>
    <w:basedOn w:val="Normal"/>
    <w:next w:val="Normal"/>
    <w:link w:val="Normal"/>
    <w:uiPriority w:val="0"/>
    <w:qFormat w:val="on"/>
    <w:pPr>
      <w:keepNext w:val="on"/>
      <w:bidi w:val="on"/>
      <w:ind w:left="0" w:right="0"/>
      <w:jc w:val="left"/>
    </w:pPr>
    <w:rPr>
      <w:rFonts w:cs="Yagut"/>
      <w:bCs/>
      <w:szCs w:val="20"/>
    </w:rPr>
  </w:style>
  <w:style w:type="paragraph" w:styleId="Heading5">
    <w:name w:val="Heading 5"/>
    <w:basedOn w:val="Normal"/>
    <w:next w:val="Normal"/>
    <w:link w:val="Normal"/>
    <w:uiPriority w:val="0"/>
    <w:qFormat w:val="on"/>
    <w:pPr>
      <w:keepNext w:val="on"/>
      <w:bidi w:val="on"/>
      <w:ind w:left="0" w:right="0"/>
      <w:jc w:val="left"/>
    </w:pPr>
    <w:rPr>
      <w:rFonts w:cs="Mitra"/>
      <w:bCs/>
      <w:szCs w:val="20"/>
    </w:rPr>
  </w:style>
  <w:style w:type="paragraph" w:styleId="Heading6">
    <w:name w:val="Heading 6"/>
    <w:basedOn w:val="Normal"/>
    <w:next w:val="Normal"/>
    <w:link w:val="Normal"/>
    <w:uiPriority w:val="0"/>
    <w:qFormat w:val="on"/>
    <w:pPr>
      <w:keepNext w:val="on"/>
      <w:bidi w:val="on"/>
      <w:spacing w:line="120" w:lineRule="auto"/>
      <w:ind w:left="0" w:right="0"/>
      <w:jc w:val="left"/>
    </w:pPr>
    <w:rPr>
      <w:rFonts w:cs="Lotus"/>
      <w:bCs/>
      <w:iCs/>
      <w:szCs w:val="20"/>
    </w:rPr>
  </w:style>
  <w:style w:type="paragraph" w:styleId="Heading7">
    <w:name w:val="Heading 7"/>
    <w:basedOn w:val="Normal"/>
    <w:next w:val="Normal"/>
    <w:link w:val="Normal"/>
    <w:uiPriority w:val="0"/>
    <w:qFormat w:val="on"/>
    <w:pPr>
      <w:keepNext w:val="on"/>
      <w:bidi w:val="on"/>
      <w:spacing w:line="144" w:lineRule="auto"/>
      <w:ind w:left="0" w:right="0"/>
      <w:jc w:val="left"/>
    </w:pPr>
    <w:rPr>
      <w:rFonts w:cs="Lotus"/>
      <w:bCs/>
      <w:iCs/>
      <w:szCs w:val="20"/>
    </w:rPr>
  </w:style>
  <w:style w:type="paragraph" w:styleId="Heading8">
    <w:name w:val="Heading 8"/>
    <w:basedOn w:val="Normal"/>
    <w:next w:val="Normal"/>
    <w:link w:val="Normal"/>
    <w:uiPriority w:val="0"/>
    <w:qFormat w:val="on"/>
    <w:pPr>
      <w:keepNext w:val="on"/>
      <w:bidi w:val="on"/>
      <w:ind w:left="0" w:right="0"/>
      <w:jc w:val="center"/>
    </w:pPr>
    <w:rPr>
      <w:sz w:val="20"/>
      <w:szCs w:val="18"/>
      <w:u w:val="single"/>
    </w:rPr>
  </w:style>
  <w:style w:type="paragraph" w:styleId="Heading9">
    <w:name w:val="Heading 9"/>
    <w:basedOn w:val="Normal"/>
    <w:next w:val="Normal"/>
    <w:link w:val="Normal"/>
    <w:uiPriority w:val="0"/>
    <w:qFormat w:val="on"/>
    <w:pPr>
      <w:keepNext w:val="on"/>
      <w:bidi w:val="on"/>
      <w:ind w:left="0" w:right="0"/>
      <w:jc w:val="left"/>
    </w:pPr>
    <w:rPr>
      <w:sz w:val="20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aliases w:val="Table Normal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styleId="Caption">
    <w:name w:val="Caption"/>
    <w:basedOn w:val="Normal"/>
    <w:next w:val="Normal"/>
    <w:link w:val="Normal"/>
    <w:uiPriority w:val="0"/>
    <w:qFormat w:val="on"/>
    <w:pPr>
      <w:bidi w:val="on"/>
      <w:ind w:left="0" w:right="0"/>
      <w:jc w:val="left"/>
    </w:pPr>
    <w:rPr>
      <w:rFonts w:cs="Lotus"/>
      <w:bCs/>
      <w:iCs/>
      <w:sz w:val="20"/>
      <w:szCs w:val="20"/>
    </w:rPr>
  </w:style>
  <w:style w:type="paragraph" w:styleId="Bodytext">
    <w:name w:val="Body text"/>
    <w:basedOn w:val="Normal"/>
    <w:link w:val="Normal"/>
    <w:uiPriority w:val="0"/>
    <w:pPr>
      <w:bidi w:val="on"/>
      <w:ind w:left="0" w:right="0"/>
      <w:jc w:val="left"/>
    </w:pPr>
    <w:rPr>
      <w:rFonts w:cs="Mitra"/>
      <w:bCs/>
      <w:w w:val="80"/>
      <w:szCs w:val="20"/>
    </w:rPr>
  </w:style>
  <w:style w:type="paragraph" w:styleId="Bodytext2">
    <w:name w:val="Body text 2"/>
    <w:basedOn w:val="Normal"/>
    <w:link w:val="Normal"/>
    <w:uiPriority w:val="0"/>
    <w:pPr>
      <w:bidi w:val="on"/>
      <w:ind w:left="0" w:right="0"/>
      <w:jc w:val="left"/>
    </w:pPr>
    <w:rPr>
      <w:rFonts w:cs="Mitra"/>
      <w:bCs/>
      <w:w w:val="90"/>
      <w:szCs w:val="20"/>
    </w:rPr>
  </w:style>
  <w:style w:type="paragraph" w:styleId="Bodytext3">
    <w:name w:val="Body text 3"/>
    <w:basedOn w:val="Normal"/>
    <w:link w:val="Normal"/>
    <w:uiPriority w:val="0"/>
    <w:pPr>
      <w:bidi w:val="on"/>
      <w:ind w:left="0" w:right="0"/>
      <w:jc w:val="both"/>
    </w:pPr>
    <w:rPr>
      <w:rFonts w:cs="B Mitra"/>
      <w:bCs/>
      <w:w w:val="90"/>
      <w:sz w:val="20"/>
      <w:szCs w:val="22"/>
    </w:rPr>
  </w:style>
  <w:style w:type="paragraph" w:styleId="Bodytextindent">
    <w:name w:val="Body text indent"/>
    <w:basedOn w:val="Normal"/>
    <w:link w:val="Normal"/>
    <w:uiPriority w:val="0"/>
    <w:pPr>
      <w:bidi w:val="on"/>
      <w:ind w:left="513" w:right="0" w:hanging="513"/>
      <w:jc w:val="both"/>
    </w:pPr>
    <w:rPr>
      <w:rFonts w:cs="B Nazanin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0"/>
    <w:pPr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0"/>
    <w:rPr>
      <w:rFonts w:ascii="Tahoma" w:cs="Tahoma" w:hAnsi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0"/>
    <w:pPr>
      <w:tabs>
        <w:tab w:val="center" w:leader="none" w:pos="4513"/>
        <w:tab w:val="right" w:leader="none" w:pos="9026"/>
      </w:tabs>
    </w:pPr>
    <w:rPr/>
  </w:style>
  <w:style w:type="character" w:customStyle="1" w:styleId="HeaderChar">
    <w:name w:val="Header Char"/>
    <w:link w:val="Header"/>
    <w:uiPriority w:val="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0"/>
    <w:pPr>
      <w:tabs>
        <w:tab w:val="center" w:leader="none" w:pos="4513"/>
        <w:tab w:val="right" w:leader="none" w:pos="9026"/>
      </w:tabs>
    </w:pPr>
    <w:rPr/>
  </w:style>
  <w:style w:type="character" w:customStyle="1" w:styleId="FooterChar">
    <w:name w:val="Footer Char"/>
    <w:link w:val="Footer"/>
    <w:uiPriority w:val="0"/>
    <w:rPr>
      <w:sz w:val="24"/>
      <w:szCs w:val="24"/>
      <w:lang w:bidi="ar-SA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پیش‌فرض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dabir</dc:creator>
  <cp:lastModifiedBy>unknown</cp:lastModifiedBy>
</cp:coreProperties>
</file>